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752" w:rsidRPr="00780735" w:rsidRDefault="00EE0775" w:rsidP="00780735">
      <w:pPr>
        <w:jc w:val="center"/>
        <w:rPr>
          <w:rFonts w:ascii="仿宋_GB2312" w:eastAsia="仿宋_GB2312"/>
          <w:b/>
          <w:bCs/>
          <w:sz w:val="28"/>
          <w:szCs w:val="28"/>
        </w:rPr>
      </w:pPr>
      <w:r w:rsidRPr="00780735">
        <w:rPr>
          <w:rFonts w:ascii="仿宋_GB2312" w:eastAsia="仿宋_GB2312" w:hint="eastAsia"/>
          <w:b/>
          <w:bCs/>
          <w:sz w:val="28"/>
          <w:szCs w:val="28"/>
        </w:rPr>
        <w:t>公示：第十六届“挑战杯”全国大学生课外学术科技作品竞</w:t>
      </w:r>
      <w:bookmarkStart w:id="0" w:name="_GoBack"/>
      <w:bookmarkEnd w:id="0"/>
      <w:r w:rsidRPr="00780735">
        <w:rPr>
          <w:rFonts w:ascii="仿宋_GB2312" w:eastAsia="仿宋_GB2312" w:hint="eastAsia"/>
          <w:b/>
          <w:bCs/>
          <w:sz w:val="28"/>
          <w:szCs w:val="28"/>
        </w:rPr>
        <w:t>赛黑龙江大学选拔赛</w:t>
      </w:r>
    </w:p>
    <w:p w:rsidR="00EE0775" w:rsidRPr="00EE0775" w:rsidRDefault="00EE0775" w:rsidP="00EE0775">
      <w:pPr>
        <w:ind w:firstLineChars="200" w:firstLine="560"/>
        <w:rPr>
          <w:rFonts w:ascii="仿宋_GB2312" w:eastAsia="仿宋_GB2312"/>
          <w:sz w:val="28"/>
          <w:szCs w:val="28"/>
        </w:rPr>
      </w:pPr>
      <w:r>
        <w:rPr>
          <w:rFonts w:ascii="仿宋_GB2312" w:eastAsia="仿宋_GB2312" w:hint="eastAsia"/>
          <w:sz w:val="28"/>
          <w:szCs w:val="28"/>
        </w:rPr>
        <w:t>学校于2</w:t>
      </w:r>
      <w:r>
        <w:rPr>
          <w:rFonts w:ascii="仿宋_GB2312" w:eastAsia="仿宋_GB2312"/>
          <w:sz w:val="28"/>
          <w:szCs w:val="28"/>
        </w:rPr>
        <w:t>019</w:t>
      </w:r>
      <w:r>
        <w:rPr>
          <w:rFonts w:ascii="仿宋_GB2312" w:eastAsia="仿宋_GB2312" w:hint="eastAsia"/>
          <w:sz w:val="28"/>
          <w:szCs w:val="28"/>
        </w:rPr>
        <w:t>年4月启动了</w:t>
      </w:r>
      <w:r w:rsidRPr="00EE0775">
        <w:rPr>
          <w:rFonts w:ascii="仿宋_GB2312" w:eastAsia="仿宋_GB2312" w:hint="eastAsia"/>
          <w:sz w:val="28"/>
          <w:szCs w:val="28"/>
        </w:rPr>
        <w:t>第十六届“挑战杯”全国大学生课外学术科技作品竞赛黑龙江大学选拔赛</w:t>
      </w:r>
      <w:r>
        <w:rPr>
          <w:rFonts w:ascii="仿宋_GB2312" w:eastAsia="仿宋_GB2312" w:hint="eastAsia"/>
          <w:sz w:val="28"/>
          <w:szCs w:val="28"/>
        </w:rPr>
        <w:t>，</w:t>
      </w:r>
      <w:r w:rsidRPr="00EE0775">
        <w:rPr>
          <w:rFonts w:ascii="仿宋_GB2312" w:eastAsia="仿宋_GB2312" w:hint="eastAsia"/>
          <w:sz w:val="28"/>
          <w:szCs w:val="28"/>
        </w:rPr>
        <w:t>此次选拔赛在作品申报阶段共收到申报作品</w:t>
      </w:r>
      <w:r>
        <w:rPr>
          <w:rFonts w:ascii="仿宋_GB2312" w:eastAsia="仿宋_GB2312" w:hint="eastAsia"/>
          <w:sz w:val="28"/>
          <w:szCs w:val="28"/>
        </w:rPr>
        <w:t>1</w:t>
      </w:r>
      <w:r>
        <w:rPr>
          <w:rFonts w:ascii="仿宋_GB2312" w:eastAsia="仿宋_GB2312"/>
          <w:sz w:val="28"/>
          <w:szCs w:val="28"/>
        </w:rPr>
        <w:t>62</w:t>
      </w:r>
      <w:r w:rsidRPr="00EE0775">
        <w:rPr>
          <w:rFonts w:ascii="仿宋_GB2312" w:eastAsia="仿宋_GB2312"/>
          <w:sz w:val="28"/>
          <w:szCs w:val="28"/>
        </w:rPr>
        <w:t>件，其中，自然科学类学术论文作品</w:t>
      </w:r>
      <w:r>
        <w:rPr>
          <w:rFonts w:ascii="仿宋_GB2312" w:eastAsia="仿宋_GB2312" w:hint="eastAsia"/>
          <w:sz w:val="28"/>
          <w:szCs w:val="28"/>
        </w:rPr>
        <w:t>1</w:t>
      </w:r>
      <w:r>
        <w:rPr>
          <w:rFonts w:ascii="仿宋_GB2312" w:eastAsia="仿宋_GB2312"/>
          <w:sz w:val="28"/>
          <w:szCs w:val="28"/>
        </w:rPr>
        <w:t>0</w:t>
      </w:r>
      <w:r w:rsidRPr="00EE0775">
        <w:rPr>
          <w:rFonts w:ascii="仿宋_GB2312" w:eastAsia="仿宋_GB2312"/>
          <w:sz w:val="28"/>
          <w:szCs w:val="28"/>
        </w:rPr>
        <w:t>篇，科技发明制作类作品</w:t>
      </w:r>
      <w:r>
        <w:rPr>
          <w:rFonts w:ascii="仿宋_GB2312" w:eastAsia="仿宋_GB2312"/>
          <w:sz w:val="28"/>
          <w:szCs w:val="28"/>
        </w:rPr>
        <w:t>6</w:t>
      </w:r>
      <w:r w:rsidRPr="00EE0775">
        <w:rPr>
          <w:rFonts w:ascii="仿宋_GB2312" w:eastAsia="仿宋_GB2312"/>
          <w:sz w:val="28"/>
          <w:szCs w:val="28"/>
        </w:rPr>
        <w:t>0件，哲学社会科学类社会调查报告和学术论文类作品</w:t>
      </w:r>
      <w:r>
        <w:rPr>
          <w:rFonts w:ascii="仿宋_GB2312" w:eastAsia="仿宋_GB2312"/>
          <w:sz w:val="28"/>
          <w:szCs w:val="28"/>
        </w:rPr>
        <w:t>92</w:t>
      </w:r>
      <w:r w:rsidRPr="00EE0775">
        <w:rPr>
          <w:rFonts w:ascii="仿宋_GB2312" w:eastAsia="仿宋_GB2312"/>
          <w:sz w:val="28"/>
          <w:szCs w:val="28"/>
        </w:rPr>
        <w:t>篇。</w:t>
      </w:r>
    </w:p>
    <w:p w:rsidR="00EE0775" w:rsidRDefault="00780735" w:rsidP="00EE0775">
      <w:pPr>
        <w:ind w:firstLineChars="200" w:firstLine="560"/>
        <w:rPr>
          <w:rFonts w:ascii="仿宋_GB2312" w:eastAsia="仿宋_GB2312"/>
          <w:sz w:val="28"/>
          <w:szCs w:val="28"/>
        </w:rPr>
      </w:pPr>
      <w:r w:rsidRPr="00780735">
        <w:rPr>
          <w:rFonts w:ascii="仿宋_GB2312" w:eastAsia="仿宋_GB2312"/>
          <w:sz w:val="28"/>
          <w:szCs w:val="28"/>
        </w:rPr>
        <w:t>5月15日，第十六届</w:t>
      </w:r>
      <w:r w:rsidRPr="00780735">
        <w:rPr>
          <w:rFonts w:ascii="仿宋_GB2312" w:eastAsia="仿宋_GB2312"/>
          <w:sz w:val="28"/>
          <w:szCs w:val="28"/>
        </w:rPr>
        <w:t>“</w:t>
      </w:r>
      <w:r w:rsidRPr="00780735">
        <w:rPr>
          <w:rFonts w:ascii="仿宋_GB2312" w:eastAsia="仿宋_GB2312"/>
          <w:sz w:val="28"/>
          <w:szCs w:val="28"/>
        </w:rPr>
        <w:t>挑战杯</w:t>
      </w:r>
      <w:r w:rsidRPr="00780735">
        <w:rPr>
          <w:rFonts w:ascii="仿宋_GB2312" w:eastAsia="仿宋_GB2312"/>
          <w:sz w:val="28"/>
          <w:szCs w:val="28"/>
        </w:rPr>
        <w:t>”</w:t>
      </w:r>
      <w:r w:rsidRPr="00780735">
        <w:rPr>
          <w:rFonts w:ascii="仿宋_GB2312" w:eastAsia="仿宋_GB2312"/>
          <w:sz w:val="28"/>
          <w:szCs w:val="28"/>
        </w:rPr>
        <w:t>全国大学生课外学术科技作品竞赛黑龙江大学选拔赛</w:t>
      </w:r>
      <w:r>
        <w:rPr>
          <w:rFonts w:ascii="仿宋_GB2312" w:eastAsia="仿宋_GB2312" w:hint="eastAsia"/>
          <w:sz w:val="28"/>
          <w:szCs w:val="28"/>
        </w:rPr>
        <w:t>作品</w:t>
      </w:r>
      <w:r w:rsidRPr="00780735">
        <w:rPr>
          <w:rFonts w:ascii="仿宋_GB2312" w:eastAsia="仿宋_GB2312"/>
          <w:sz w:val="28"/>
          <w:szCs w:val="28"/>
        </w:rPr>
        <w:t>评审会在主楼A座226会议室举行，校内9名专家参与本次评审工作</w:t>
      </w:r>
      <w:r>
        <w:rPr>
          <w:rFonts w:ascii="仿宋_GB2312" w:eastAsia="仿宋_GB2312" w:hint="eastAsia"/>
          <w:sz w:val="28"/>
          <w:szCs w:val="28"/>
        </w:rPr>
        <w:t>，</w:t>
      </w:r>
      <w:r w:rsidR="00EE0775" w:rsidRPr="00EE0775">
        <w:rPr>
          <w:rFonts w:ascii="仿宋_GB2312" w:eastAsia="仿宋_GB2312" w:hint="eastAsia"/>
          <w:sz w:val="28"/>
          <w:szCs w:val="28"/>
        </w:rPr>
        <w:t>经评审专家对申报作品进行评审，共评出一等奖作品</w:t>
      </w:r>
      <w:r w:rsidR="00EE0775">
        <w:rPr>
          <w:rFonts w:ascii="仿宋_GB2312" w:eastAsia="仿宋_GB2312"/>
          <w:sz w:val="28"/>
          <w:szCs w:val="28"/>
        </w:rPr>
        <w:t>15</w:t>
      </w:r>
      <w:r w:rsidR="00EE0775" w:rsidRPr="00EE0775">
        <w:rPr>
          <w:rFonts w:ascii="仿宋_GB2312" w:eastAsia="仿宋_GB2312"/>
          <w:sz w:val="28"/>
          <w:szCs w:val="28"/>
        </w:rPr>
        <w:t>件，二等奖作品</w:t>
      </w:r>
      <w:r w:rsidR="00EE0775">
        <w:rPr>
          <w:rFonts w:ascii="仿宋_GB2312" w:eastAsia="仿宋_GB2312"/>
          <w:sz w:val="28"/>
          <w:szCs w:val="28"/>
        </w:rPr>
        <w:t>20</w:t>
      </w:r>
      <w:r w:rsidR="00EE0775" w:rsidRPr="00EE0775">
        <w:rPr>
          <w:rFonts w:ascii="仿宋_GB2312" w:eastAsia="仿宋_GB2312"/>
          <w:sz w:val="28"/>
          <w:szCs w:val="28"/>
        </w:rPr>
        <w:t>件，三等奖作品</w:t>
      </w:r>
      <w:r w:rsidR="00EE0775">
        <w:rPr>
          <w:rFonts w:ascii="仿宋_GB2312" w:eastAsia="仿宋_GB2312"/>
          <w:sz w:val="28"/>
          <w:szCs w:val="28"/>
        </w:rPr>
        <w:t>25</w:t>
      </w:r>
      <w:r w:rsidR="00EE0775" w:rsidRPr="00EE0775">
        <w:rPr>
          <w:rFonts w:ascii="仿宋_GB2312" w:eastAsia="仿宋_GB2312"/>
          <w:sz w:val="28"/>
          <w:szCs w:val="28"/>
        </w:rPr>
        <w:t>件。现将获奖作品名单</w:t>
      </w:r>
      <w:r w:rsidR="00EE0775">
        <w:rPr>
          <w:rFonts w:ascii="仿宋_GB2312" w:eastAsia="仿宋_GB2312" w:hint="eastAsia"/>
          <w:sz w:val="28"/>
          <w:szCs w:val="28"/>
        </w:rPr>
        <w:t>公示</w:t>
      </w:r>
      <w:r w:rsidR="00EE0775" w:rsidRPr="00EE0775">
        <w:rPr>
          <w:rFonts w:ascii="仿宋_GB2312" w:eastAsia="仿宋_GB2312"/>
          <w:sz w:val="28"/>
          <w:szCs w:val="28"/>
        </w:rPr>
        <w:t>如下（获奖名单见附件）。</w:t>
      </w:r>
    </w:p>
    <w:p w:rsidR="00EE0775" w:rsidRPr="00EE0775" w:rsidRDefault="00EE0775" w:rsidP="00EE0775">
      <w:pPr>
        <w:ind w:firstLineChars="200" w:firstLine="560"/>
        <w:rPr>
          <w:rFonts w:ascii="仿宋_GB2312" w:eastAsia="仿宋_GB2312"/>
          <w:sz w:val="28"/>
          <w:szCs w:val="28"/>
        </w:rPr>
      </w:pPr>
      <w:r w:rsidRPr="00EE0775">
        <w:rPr>
          <w:rFonts w:ascii="仿宋_GB2312" w:eastAsia="仿宋_GB2312" w:hint="eastAsia"/>
          <w:sz w:val="28"/>
          <w:szCs w:val="28"/>
        </w:rPr>
        <w:t>公</w:t>
      </w:r>
      <w:r w:rsidRPr="00EE0775">
        <w:rPr>
          <w:rFonts w:ascii="仿宋_GB2312" w:eastAsia="仿宋_GB2312"/>
          <w:sz w:val="28"/>
          <w:szCs w:val="28"/>
        </w:rPr>
        <w:t xml:space="preserve"> 示 期：6月</w:t>
      </w:r>
      <w:r w:rsidR="00780735">
        <w:rPr>
          <w:rFonts w:ascii="仿宋_GB2312" w:eastAsia="仿宋_GB2312"/>
          <w:sz w:val="28"/>
          <w:szCs w:val="28"/>
        </w:rPr>
        <w:t>13</w:t>
      </w:r>
      <w:r w:rsidRPr="00EE0775">
        <w:rPr>
          <w:rFonts w:ascii="仿宋_GB2312" w:eastAsia="仿宋_GB2312"/>
          <w:sz w:val="28"/>
          <w:szCs w:val="28"/>
        </w:rPr>
        <w:t>日</w:t>
      </w:r>
      <w:r w:rsidR="002E01B7">
        <w:rPr>
          <w:rFonts w:ascii="仿宋_GB2312" w:eastAsia="仿宋_GB2312" w:hint="eastAsia"/>
          <w:sz w:val="28"/>
          <w:szCs w:val="28"/>
        </w:rPr>
        <w:t>—</w:t>
      </w:r>
      <w:r w:rsidR="00780735">
        <w:rPr>
          <w:rFonts w:ascii="仿宋_GB2312" w:eastAsia="仿宋_GB2312"/>
          <w:sz w:val="28"/>
          <w:szCs w:val="28"/>
        </w:rPr>
        <w:t>17</w:t>
      </w:r>
      <w:r w:rsidRPr="00EE0775">
        <w:rPr>
          <w:rFonts w:ascii="仿宋_GB2312" w:eastAsia="仿宋_GB2312"/>
          <w:sz w:val="28"/>
          <w:szCs w:val="28"/>
        </w:rPr>
        <w:t>日</w:t>
      </w:r>
    </w:p>
    <w:p w:rsidR="00EE0775" w:rsidRPr="00EE0775" w:rsidRDefault="00EE0775" w:rsidP="00EE0775">
      <w:pPr>
        <w:ind w:firstLineChars="200" w:firstLine="560"/>
        <w:rPr>
          <w:rFonts w:ascii="仿宋_GB2312" w:eastAsia="仿宋_GB2312"/>
          <w:sz w:val="28"/>
          <w:szCs w:val="28"/>
        </w:rPr>
      </w:pPr>
      <w:r w:rsidRPr="00EE0775">
        <w:rPr>
          <w:rFonts w:ascii="仿宋_GB2312" w:eastAsia="仿宋_GB2312" w:hint="eastAsia"/>
          <w:sz w:val="28"/>
          <w:szCs w:val="28"/>
        </w:rPr>
        <w:t>联</w:t>
      </w:r>
      <w:r w:rsidRPr="00EE0775">
        <w:rPr>
          <w:rFonts w:ascii="仿宋_GB2312" w:eastAsia="仿宋_GB2312"/>
          <w:sz w:val="28"/>
          <w:szCs w:val="28"/>
        </w:rPr>
        <w:t xml:space="preserve"> 系 人</w:t>
      </w:r>
      <w:r w:rsidR="00006DB6">
        <w:rPr>
          <w:rFonts w:ascii="仿宋_GB2312" w:eastAsia="仿宋_GB2312" w:hint="eastAsia"/>
          <w:sz w:val="28"/>
          <w:szCs w:val="28"/>
        </w:rPr>
        <w:t>：张丹</w:t>
      </w:r>
    </w:p>
    <w:p w:rsidR="00EE0775" w:rsidRPr="00EE0775" w:rsidRDefault="00EE0775" w:rsidP="00EE0775">
      <w:pPr>
        <w:ind w:firstLineChars="200" w:firstLine="560"/>
        <w:rPr>
          <w:rFonts w:ascii="仿宋_GB2312" w:eastAsia="仿宋_GB2312"/>
          <w:sz w:val="28"/>
          <w:szCs w:val="28"/>
        </w:rPr>
      </w:pPr>
      <w:r w:rsidRPr="00EE0775">
        <w:rPr>
          <w:rFonts w:ascii="仿宋_GB2312" w:eastAsia="仿宋_GB2312" w:hint="eastAsia"/>
          <w:sz w:val="28"/>
          <w:szCs w:val="28"/>
        </w:rPr>
        <w:t>联系电话：</w:t>
      </w:r>
      <w:r w:rsidRPr="00EE0775">
        <w:rPr>
          <w:rFonts w:ascii="仿宋_GB2312" w:eastAsia="仿宋_GB2312"/>
          <w:sz w:val="28"/>
          <w:szCs w:val="28"/>
        </w:rPr>
        <w:t>8660</w:t>
      </w:r>
      <w:r w:rsidR="00780735">
        <w:rPr>
          <w:rFonts w:ascii="仿宋_GB2312" w:eastAsia="仿宋_GB2312"/>
          <w:sz w:val="28"/>
          <w:szCs w:val="28"/>
        </w:rPr>
        <w:t>4239</w:t>
      </w:r>
    </w:p>
    <w:p w:rsidR="00EE0775" w:rsidRDefault="00EE0775" w:rsidP="00EE0775">
      <w:pPr>
        <w:ind w:firstLineChars="200" w:firstLine="560"/>
        <w:rPr>
          <w:rFonts w:ascii="仿宋_GB2312" w:eastAsia="仿宋_GB2312"/>
          <w:sz w:val="28"/>
          <w:szCs w:val="28"/>
        </w:rPr>
      </w:pPr>
      <w:r w:rsidRPr="00EE0775">
        <w:rPr>
          <w:rFonts w:ascii="仿宋_GB2312" w:eastAsia="仿宋_GB2312" w:hint="eastAsia"/>
          <w:sz w:val="28"/>
          <w:szCs w:val="28"/>
        </w:rPr>
        <w:t>如有异议，可在公示期内反映，反映情况和问题必须实事求是，应签署或告知真实姓名、学习或工作单位和联系方式；对线索不清的匿名信和匿名电话，公示期间不予受理。</w:t>
      </w:r>
    </w:p>
    <w:p w:rsidR="00EE0775" w:rsidRDefault="00EE0775" w:rsidP="00EE0775">
      <w:pPr>
        <w:ind w:firstLineChars="200" w:firstLine="560"/>
        <w:rPr>
          <w:rFonts w:ascii="仿宋_GB2312" w:eastAsia="仿宋_GB2312"/>
          <w:sz w:val="28"/>
          <w:szCs w:val="28"/>
        </w:rPr>
      </w:pPr>
      <w:r>
        <w:rPr>
          <w:rFonts w:ascii="仿宋_GB2312" w:eastAsia="仿宋_GB2312" w:hint="eastAsia"/>
          <w:sz w:val="28"/>
          <w:szCs w:val="28"/>
        </w:rPr>
        <w:t>附件：</w:t>
      </w:r>
      <w:r w:rsidRPr="00EE0775">
        <w:rPr>
          <w:rFonts w:ascii="仿宋_GB2312" w:eastAsia="仿宋_GB2312" w:hint="eastAsia"/>
          <w:sz w:val="28"/>
          <w:szCs w:val="28"/>
        </w:rPr>
        <w:t>第十六届“挑战杯”全国大学生课外学术科技作品竞赛黑龙江大学选拔赛</w:t>
      </w:r>
      <w:r>
        <w:rPr>
          <w:rFonts w:ascii="仿宋_GB2312" w:eastAsia="仿宋_GB2312" w:hint="eastAsia"/>
          <w:sz w:val="28"/>
          <w:szCs w:val="28"/>
        </w:rPr>
        <w:t>获奖作品名单</w:t>
      </w:r>
    </w:p>
    <w:p w:rsidR="00EE0775" w:rsidRDefault="00EE0775" w:rsidP="00EE0775">
      <w:pPr>
        <w:wordWrap w:val="0"/>
        <w:jc w:val="right"/>
        <w:rPr>
          <w:rFonts w:ascii="仿宋_GB2312" w:eastAsia="仿宋_GB2312"/>
          <w:sz w:val="28"/>
          <w:szCs w:val="28"/>
        </w:rPr>
      </w:pPr>
      <w:r>
        <w:rPr>
          <w:rFonts w:ascii="仿宋_GB2312" w:eastAsia="仿宋_GB2312" w:hint="eastAsia"/>
          <w:sz w:val="28"/>
          <w:szCs w:val="28"/>
        </w:rPr>
        <w:t xml:space="preserve">校团委 </w:t>
      </w:r>
      <w:r>
        <w:rPr>
          <w:rFonts w:ascii="仿宋_GB2312" w:eastAsia="仿宋_GB2312"/>
          <w:sz w:val="28"/>
          <w:szCs w:val="28"/>
        </w:rPr>
        <w:t xml:space="preserve">   </w:t>
      </w:r>
    </w:p>
    <w:p w:rsidR="00EE0775" w:rsidRDefault="00EE0775" w:rsidP="00780735">
      <w:pPr>
        <w:jc w:val="right"/>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019</w:t>
      </w:r>
      <w:r>
        <w:rPr>
          <w:rFonts w:ascii="仿宋_GB2312" w:eastAsia="仿宋_GB2312" w:hint="eastAsia"/>
          <w:sz w:val="28"/>
          <w:szCs w:val="28"/>
        </w:rPr>
        <w:t>年6月</w:t>
      </w:r>
      <w:r w:rsidR="00780735">
        <w:rPr>
          <w:rFonts w:ascii="仿宋_GB2312" w:eastAsia="仿宋_GB2312"/>
          <w:sz w:val="28"/>
          <w:szCs w:val="28"/>
        </w:rPr>
        <w:t>13</w:t>
      </w:r>
      <w:r>
        <w:rPr>
          <w:rFonts w:ascii="仿宋_GB2312" w:eastAsia="仿宋_GB2312" w:hint="eastAsia"/>
          <w:sz w:val="28"/>
          <w:szCs w:val="28"/>
        </w:rPr>
        <w:t>日</w:t>
      </w:r>
    </w:p>
    <w:p w:rsidR="00EE0775" w:rsidRDefault="00EE0775" w:rsidP="00EE0775">
      <w:pPr>
        <w:jc w:val="left"/>
        <w:rPr>
          <w:rFonts w:ascii="仿宋_GB2312" w:eastAsia="仿宋_GB2312"/>
          <w:sz w:val="28"/>
          <w:szCs w:val="28"/>
        </w:rPr>
      </w:pPr>
      <w:r w:rsidRPr="00EE0775">
        <w:rPr>
          <w:rFonts w:ascii="仿宋_GB2312" w:eastAsia="仿宋_GB2312" w:hint="eastAsia"/>
          <w:sz w:val="28"/>
          <w:szCs w:val="28"/>
        </w:rPr>
        <w:lastRenderedPageBreak/>
        <w:t>附件：第十六届“挑战杯”全国大学生课外学术科技作品竞赛黑龙江大学选拔赛获奖作品名单</w:t>
      </w:r>
    </w:p>
    <w:p w:rsidR="00EE0775" w:rsidRPr="00EE0775" w:rsidRDefault="00EE0775" w:rsidP="00EE0775">
      <w:pPr>
        <w:jc w:val="center"/>
        <w:rPr>
          <w:rFonts w:ascii="仿宋_GB2312" w:eastAsia="仿宋_GB2312"/>
          <w:b/>
          <w:sz w:val="28"/>
          <w:szCs w:val="28"/>
        </w:rPr>
      </w:pPr>
      <w:r w:rsidRPr="00EE0775">
        <w:rPr>
          <w:rFonts w:ascii="仿宋_GB2312" w:eastAsia="仿宋_GB2312" w:hint="eastAsia"/>
          <w:b/>
          <w:sz w:val="28"/>
          <w:szCs w:val="28"/>
        </w:rPr>
        <w:t>一等奖</w:t>
      </w:r>
    </w:p>
    <w:tbl>
      <w:tblPr>
        <w:tblW w:w="6152" w:type="pct"/>
        <w:tblInd w:w="-856" w:type="dxa"/>
        <w:tblLook w:val="04A0"/>
      </w:tblPr>
      <w:tblGrid>
        <w:gridCol w:w="727"/>
        <w:gridCol w:w="3787"/>
        <w:gridCol w:w="4077"/>
        <w:gridCol w:w="1894"/>
      </w:tblGrid>
      <w:tr w:rsidR="008E5D9C" w:rsidRPr="008E5D9C" w:rsidTr="008E5D9C">
        <w:trPr>
          <w:trHeight w:val="600"/>
        </w:trPr>
        <w:tc>
          <w:tcPr>
            <w:tcW w:w="3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序号</w:t>
            </w:r>
          </w:p>
        </w:tc>
        <w:tc>
          <w:tcPr>
            <w:tcW w:w="1806" w:type="pct"/>
            <w:tcBorders>
              <w:top w:val="single" w:sz="4" w:space="0" w:color="auto"/>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作品名称</w:t>
            </w:r>
          </w:p>
        </w:tc>
        <w:tc>
          <w:tcPr>
            <w:tcW w:w="1944" w:type="pct"/>
            <w:tcBorders>
              <w:top w:val="single" w:sz="4" w:space="0" w:color="auto"/>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作者</w:t>
            </w:r>
          </w:p>
        </w:tc>
        <w:tc>
          <w:tcPr>
            <w:tcW w:w="903" w:type="pct"/>
            <w:tcBorders>
              <w:top w:val="single" w:sz="4" w:space="0" w:color="auto"/>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指导教师</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w:t>
            </w:r>
          </w:p>
        </w:tc>
        <w:tc>
          <w:tcPr>
            <w:tcW w:w="1806"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基于植物激素的玉米害虫生物防治策略</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王友超、张晨萱、王思宇</w:t>
            </w:r>
          </w:p>
        </w:tc>
        <w:tc>
          <w:tcPr>
            <w:tcW w:w="90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杨峰山、付海燕</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2</w:t>
            </w:r>
          </w:p>
        </w:tc>
        <w:tc>
          <w:tcPr>
            <w:tcW w:w="1806"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使用二肽为临时诱导基团的钯催化的脂肪族和芳香族酮的C-H芳基化反应</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程瑶航、郑婕、何宇航、张聪、谭琪</w:t>
            </w:r>
          </w:p>
        </w:tc>
        <w:tc>
          <w:tcPr>
            <w:tcW w:w="90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李光明、安光辉</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3</w:t>
            </w:r>
          </w:p>
        </w:tc>
        <w:tc>
          <w:tcPr>
            <w:tcW w:w="1806"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“网安精灵”—无线网安全飞行检测器</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18"/>
                <w:szCs w:val="20"/>
              </w:rPr>
              <w:t>宋岩硕、赵梓旭、刘芮琦、刘佳桐、崔刚、章子飏、李文昊、孙航、张夏越、张艺</w:t>
            </w:r>
          </w:p>
        </w:tc>
        <w:tc>
          <w:tcPr>
            <w:tcW w:w="90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李海东</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4</w:t>
            </w:r>
          </w:p>
        </w:tc>
        <w:tc>
          <w:tcPr>
            <w:tcW w:w="1806"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基于保偏光纤模式干涉折射率传感器</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韩晓鹏、江升旭、冷硕</w:t>
            </w:r>
          </w:p>
        </w:tc>
        <w:tc>
          <w:tcPr>
            <w:tcW w:w="90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柳春郁、杨九如</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5</w:t>
            </w:r>
          </w:p>
        </w:tc>
        <w:tc>
          <w:tcPr>
            <w:tcW w:w="1806"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一种基于云平台算法的温室智能设施种植技术</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18"/>
                <w:szCs w:val="20"/>
              </w:rPr>
              <w:t>令狐琛、梁契宗、王瑛琦、刘紫薇、张文博、孙青源、刘楷岳、汤海灿、张啸、任泽远</w:t>
            </w:r>
          </w:p>
        </w:tc>
        <w:tc>
          <w:tcPr>
            <w:tcW w:w="90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刘勇、甄佳奇</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6</w:t>
            </w:r>
          </w:p>
        </w:tc>
        <w:tc>
          <w:tcPr>
            <w:tcW w:w="1806"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组合式城市防洪装置设计</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尹彦钧、梁契宗、韦达成、杨俊杰、曹凯华、王希峰、刘佳桐、赵梓旭</w:t>
            </w:r>
          </w:p>
        </w:tc>
        <w:tc>
          <w:tcPr>
            <w:tcW w:w="90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戴长雷、龚文峰</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7</w:t>
            </w:r>
          </w:p>
        </w:tc>
        <w:tc>
          <w:tcPr>
            <w:tcW w:w="1806"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沟槽式卫生间智能节水器</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18"/>
                <w:szCs w:val="20"/>
              </w:rPr>
              <w:t>姜天宇、邓利威、刘冠瑾、王义超、何秋硕</w:t>
            </w:r>
          </w:p>
        </w:tc>
        <w:tc>
          <w:tcPr>
            <w:tcW w:w="90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朱琦、邢子鹏</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8</w:t>
            </w:r>
          </w:p>
        </w:tc>
        <w:tc>
          <w:tcPr>
            <w:tcW w:w="1806"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氨基甲酸乙酯检测试剂盒</w:t>
            </w:r>
          </w:p>
        </w:tc>
        <w:tc>
          <w:tcPr>
            <w:tcW w:w="1944" w:type="pct"/>
            <w:tcBorders>
              <w:top w:val="nil"/>
              <w:left w:val="nil"/>
              <w:bottom w:val="single" w:sz="4" w:space="0" w:color="auto"/>
              <w:right w:val="single" w:sz="4" w:space="0" w:color="auto"/>
            </w:tcBorders>
            <w:shd w:val="clear" w:color="auto" w:fill="auto"/>
            <w:vAlign w:val="center"/>
            <w:hideMark/>
          </w:tcPr>
          <w:p w:rsid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潘本松、计佳欣、杨峰、张玉雯、</w:t>
            </w:r>
          </w:p>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达蓉、宋健</w:t>
            </w:r>
          </w:p>
        </w:tc>
        <w:tc>
          <w:tcPr>
            <w:tcW w:w="90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金涛</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9</w:t>
            </w:r>
          </w:p>
        </w:tc>
        <w:tc>
          <w:tcPr>
            <w:tcW w:w="1806" w:type="pct"/>
            <w:tcBorders>
              <w:top w:val="nil"/>
              <w:left w:val="nil"/>
              <w:bottom w:val="single" w:sz="4" w:space="0" w:color="auto"/>
              <w:right w:val="single" w:sz="4" w:space="0" w:color="auto"/>
            </w:tcBorders>
            <w:shd w:val="clear" w:color="auto" w:fill="auto"/>
            <w:vAlign w:val="center"/>
            <w:hideMark/>
          </w:tcPr>
          <w:p w:rsid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智能手机的多功能外设扩展器</w:t>
            </w:r>
          </w:p>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及其外设模块</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18"/>
                <w:szCs w:val="20"/>
              </w:rPr>
              <w:t>赵梓旭、宋岩硕、刘芮琦、张艺、梁契宗、刘佳桐、李霖、杨帆、章子飏、付齐仙</w:t>
            </w:r>
          </w:p>
        </w:tc>
        <w:tc>
          <w:tcPr>
            <w:tcW w:w="90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李海东、高强、刘勇</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10</w:t>
            </w:r>
          </w:p>
        </w:tc>
        <w:tc>
          <w:tcPr>
            <w:tcW w:w="1806" w:type="pct"/>
            <w:tcBorders>
              <w:top w:val="nil"/>
              <w:left w:val="nil"/>
              <w:bottom w:val="single" w:sz="4" w:space="0" w:color="auto"/>
              <w:right w:val="single" w:sz="4" w:space="0" w:color="auto"/>
            </w:tcBorders>
            <w:shd w:val="clear" w:color="auto" w:fill="auto"/>
            <w:vAlign w:val="center"/>
            <w:hideMark/>
          </w:tcPr>
          <w:p w:rsid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基于CNN神经网络识别的</w:t>
            </w:r>
          </w:p>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 xml:space="preserve">智能控制机械臂 </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陈康、刘栖汐、吴波</w:t>
            </w:r>
          </w:p>
        </w:tc>
        <w:tc>
          <w:tcPr>
            <w:tcW w:w="90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郑远见、朱勇</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11</w:t>
            </w:r>
          </w:p>
        </w:tc>
        <w:tc>
          <w:tcPr>
            <w:tcW w:w="1806" w:type="pct"/>
            <w:tcBorders>
              <w:top w:val="nil"/>
              <w:left w:val="nil"/>
              <w:bottom w:val="single" w:sz="4" w:space="0" w:color="auto"/>
              <w:right w:val="single" w:sz="4" w:space="0" w:color="auto"/>
            </w:tcBorders>
            <w:shd w:val="clear" w:color="auto" w:fill="auto"/>
            <w:vAlign w:val="center"/>
            <w:hideMark/>
          </w:tcPr>
          <w:p w:rsid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黑龙江省信息化发展水平评估</w:t>
            </w:r>
          </w:p>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可视化调查报告</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刘毅、马士尧</w:t>
            </w:r>
          </w:p>
        </w:tc>
        <w:tc>
          <w:tcPr>
            <w:tcW w:w="903" w:type="pct"/>
            <w:tcBorders>
              <w:top w:val="nil"/>
              <w:left w:val="nil"/>
              <w:bottom w:val="single" w:sz="4" w:space="0" w:color="auto"/>
              <w:right w:val="single" w:sz="4" w:space="0" w:color="auto"/>
            </w:tcBorders>
            <w:shd w:val="clear" w:color="auto" w:fill="auto"/>
            <w:vAlign w:val="center"/>
            <w:hideMark/>
          </w:tcPr>
          <w:p w:rsid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伍一、刘玉峰、</w:t>
            </w:r>
          </w:p>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彭加亮、康春颖</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12</w:t>
            </w:r>
          </w:p>
        </w:tc>
        <w:tc>
          <w:tcPr>
            <w:tcW w:w="1806"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黑格尔对于哲学自身的界定</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李俊鑫、赵梓旭、丁天奇</w:t>
            </w:r>
          </w:p>
        </w:tc>
        <w:tc>
          <w:tcPr>
            <w:tcW w:w="90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罗跃军</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13</w:t>
            </w:r>
          </w:p>
        </w:tc>
        <w:tc>
          <w:tcPr>
            <w:tcW w:w="1806"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白银纳鄂伦春民族乡旅游资源调查、评价及开发模式探</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张夏彤</w:t>
            </w:r>
          </w:p>
        </w:tc>
        <w:tc>
          <w:tcPr>
            <w:tcW w:w="90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张丽梅、孙美晖</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14</w:t>
            </w:r>
          </w:p>
        </w:tc>
        <w:tc>
          <w:tcPr>
            <w:tcW w:w="1806"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法家思想的运用与王朝破灭原因之分析—以商鞅、李斯思想及政策为例</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许一博、徐屹</w:t>
            </w:r>
          </w:p>
        </w:tc>
        <w:tc>
          <w:tcPr>
            <w:tcW w:w="90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 xml:space="preserve">史广全、魏双 </w:t>
            </w:r>
          </w:p>
        </w:tc>
      </w:tr>
      <w:tr w:rsidR="008E5D9C" w:rsidRPr="008E5D9C" w:rsidTr="008E5D9C">
        <w:trPr>
          <w:trHeight w:val="60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15</w:t>
            </w:r>
          </w:p>
        </w:tc>
        <w:tc>
          <w:tcPr>
            <w:tcW w:w="1806"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18"/>
                <w:szCs w:val="20"/>
              </w:rPr>
              <w:t xml:space="preserve">关于大学生社会实践与精准扶贫融合模式的调查研究—以尚礼村食用菌项目为例  </w:t>
            </w:r>
          </w:p>
        </w:tc>
        <w:tc>
          <w:tcPr>
            <w:tcW w:w="1944"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张艺、赵梓旭、刘芮琦、于涌、褚楚、张雨、刘佳桐、王天孜</w:t>
            </w:r>
          </w:p>
        </w:tc>
        <w:tc>
          <w:tcPr>
            <w:tcW w:w="903" w:type="pct"/>
            <w:tcBorders>
              <w:top w:val="nil"/>
              <w:left w:val="nil"/>
              <w:bottom w:val="single" w:sz="4" w:space="0" w:color="auto"/>
              <w:right w:val="single" w:sz="4" w:space="0" w:color="auto"/>
            </w:tcBorders>
            <w:shd w:val="clear" w:color="auto" w:fill="auto"/>
            <w:vAlign w:val="center"/>
            <w:hideMark/>
          </w:tcPr>
          <w:p w:rsid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祝洪章、高强、</w:t>
            </w:r>
          </w:p>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李海东</w:t>
            </w:r>
          </w:p>
        </w:tc>
      </w:tr>
    </w:tbl>
    <w:p w:rsidR="00EE0775" w:rsidRDefault="00EE0775" w:rsidP="00EE0775">
      <w:pPr>
        <w:jc w:val="left"/>
        <w:rPr>
          <w:rFonts w:ascii="仿宋_GB2312" w:eastAsia="仿宋_GB2312"/>
          <w:sz w:val="28"/>
          <w:szCs w:val="28"/>
        </w:rPr>
      </w:pPr>
    </w:p>
    <w:p w:rsidR="008E5D9C" w:rsidRDefault="008E5D9C" w:rsidP="00EE0775">
      <w:pPr>
        <w:jc w:val="left"/>
        <w:rPr>
          <w:rFonts w:ascii="仿宋_GB2312" w:eastAsia="仿宋_GB2312"/>
          <w:sz w:val="28"/>
          <w:szCs w:val="28"/>
        </w:rPr>
      </w:pPr>
    </w:p>
    <w:p w:rsidR="008E5D9C" w:rsidRDefault="008E5D9C" w:rsidP="00EE0775">
      <w:pPr>
        <w:jc w:val="left"/>
        <w:rPr>
          <w:rFonts w:ascii="仿宋_GB2312" w:eastAsia="仿宋_GB2312"/>
          <w:sz w:val="28"/>
          <w:szCs w:val="28"/>
        </w:rPr>
      </w:pPr>
    </w:p>
    <w:p w:rsidR="008E5D9C" w:rsidRPr="008E5D9C" w:rsidRDefault="008E5D9C" w:rsidP="008E5D9C">
      <w:pPr>
        <w:jc w:val="center"/>
        <w:rPr>
          <w:rFonts w:ascii="仿宋_GB2312" w:eastAsia="仿宋_GB2312"/>
          <w:b/>
          <w:sz w:val="28"/>
          <w:szCs w:val="28"/>
        </w:rPr>
      </w:pPr>
      <w:r w:rsidRPr="008E5D9C">
        <w:rPr>
          <w:rFonts w:ascii="仿宋_GB2312" w:eastAsia="仿宋_GB2312" w:hint="eastAsia"/>
          <w:b/>
          <w:sz w:val="28"/>
          <w:szCs w:val="28"/>
        </w:rPr>
        <w:lastRenderedPageBreak/>
        <w:t>二等奖</w:t>
      </w:r>
    </w:p>
    <w:tbl>
      <w:tblPr>
        <w:tblW w:w="6237" w:type="pct"/>
        <w:tblInd w:w="-998" w:type="dxa"/>
        <w:tblLook w:val="04A0"/>
      </w:tblPr>
      <w:tblGrid>
        <w:gridCol w:w="729"/>
        <w:gridCol w:w="3931"/>
        <w:gridCol w:w="4369"/>
        <w:gridCol w:w="1601"/>
      </w:tblGrid>
      <w:tr w:rsidR="008E5D9C" w:rsidRPr="008E5D9C" w:rsidTr="008E5D9C">
        <w:trPr>
          <w:trHeight w:val="600"/>
        </w:trPr>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序号</w:t>
            </w:r>
          </w:p>
        </w:tc>
        <w:tc>
          <w:tcPr>
            <w:tcW w:w="1849" w:type="pct"/>
            <w:tcBorders>
              <w:top w:val="single" w:sz="4" w:space="0" w:color="auto"/>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作品名称</w:t>
            </w:r>
          </w:p>
        </w:tc>
        <w:tc>
          <w:tcPr>
            <w:tcW w:w="2055" w:type="pct"/>
            <w:tcBorders>
              <w:top w:val="single" w:sz="4" w:space="0" w:color="auto"/>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作者</w:t>
            </w:r>
          </w:p>
        </w:tc>
        <w:tc>
          <w:tcPr>
            <w:tcW w:w="753" w:type="pct"/>
            <w:tcBorders>
              <w:top w:val="single" w:sz="4" w:space="0" w:color="auto"/>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指导教师</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粗糙龙胆再生根发育形态学研究</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张健男、孟庆艳</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孙阎、王庆贵</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2</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color w:val="000000"/>
                <w:kern w:val="0"/>
                <w:sz w:val="20"/>
                <w:szCs w:val="20"/>
              </w:rPr>
            </w:pPr>
            <w:r w:rsidRPr="008E5D9C">
              <w:rPr>
                <w:rFonts w:ascii="宋体" w:eastAsia="宋体" w:hAnsi="宋体" w:cs="宋体" w:hint="eastAsia"/>
                <w:color w:val="000000"/>
                <w:kern w:val="0"/>
                <w:sz w:val="20"/>
                <w:szCs w:val="20"/>
              </w:rPr>
              <w:t>基于深度学习的小型无人监考系统</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color w:val="000000"/>
                <w:kern w:val="0"/>
                <w:sz w:val="20"/>
                <w:szCs w:val="20"/>
              </w:rPr>
            </w:pPr>
            <w:r w:rsidRPr="008E5D9C">
              <w:rPr>
                <w:rFonts w:ascii="宋体" w:eastAsia="宋体" w:hAnsi="宋体" w:cs="宋体" w:hint="eastAsia"/>
                <w:color w:val="000000"/>
                <w:kern w:val="0"/>
                <w:sz w:val="20"/>
                <w:szCs w:val="20"/>
              </w:rPr>
              <w:t>章子飏、赵梓旭、陈朝亿、叶健雄、江一帆、刘佳桐、李霖、崔刚、张洪涛、李海净</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color w:val="000000"/>
                <w:kern w:val="0"/>
                <w:sz w:val="20"/>
                <w:szCs w:val="20"/>
              </w:rPr>
            </w:pPr>
            <w:r w:rsidRPr="008E5D9C">
              <w:rPr>
                <w:rFonts w:ascii="宋体" w:eastAsia="宋体" w:hAnsi="宋体" w:cs="宋体" w:hint="eastAsia"/>
                <w:color w:val="000000"/>
                <w:kern w:val="0"/>
                <w:sz w:val="20"/>
                <w:szCs w:val="20"/>
              </w:rPr>
              <w:t>吴昊、金英、张丹、李海东</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3</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 xml:space="preserve"> 大手拉小手——全国大学生三下乡信息服务平台 </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叶健雄、赵梓旭、章子飏、刘佳桐、刘建军、易立、朴钰宁、李文亮、宋禹成、李海净</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 xml:space="preserve">李娜、李海东、马瑞雪 </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4</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基于GIS的中河道管理系统</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梁契宗、蒿宏杰、南雪莹</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朱勇、闫隽</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5</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 xml:space="preserve">桑椹功能性饮品开发 </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林舒琪、李喆、陈妍、孙琦</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韩晓云、林送峰</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6</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基于webmagic爬虫框架的招聘信息爬取和分析系统</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朱梦珊、齐琳、礼嘉星</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毕树军</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7</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磁耦合谐振式无线智能快充设备</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姚永康、刘中庆、郭梓杰、曾文平、董雨欣</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赵晓锋、吴昊</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8</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大豆田土壤修复微生物菌剂的研制与应用</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潘国强、王娅丽、李梓畅、苑明睿、陈柏旗、郭传祺、王迅</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刘春光、杨峰山</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9</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中国企业如何顺利实现从“走出去”到“走进去”的跨越</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杨婧宇、</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宋成华、唐明</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10</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三网融合下新型互联网经济犯罪的风险防控研究</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王健铮、孙刚、张宇驰</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潘丹丹、袁立莉</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11</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以总体史观历史思维促进新时代人的全面发展——探析布罗代尔总体史学观为例</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杨晓东</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韩雅丽、孙建茵</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12</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远程遥控，递到你手——哈尔滨市大学生对于可调配快递柜需求意向调查报告</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李金楠、张家琦、高妍、桑妍、屈永花</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李春波、吴正刚</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13</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color w:val="000000"/>
                <w:kern w:val="0"/>
                <w:sz w:val="20"/>
                <w:szCs w:val="20"/>
              </w:rPr>
            </w:pPr>
            <w:r w:rsidRPr="008E5D9C">
              <w:rPr>
                <w:rFonts w:ascii="宋体" w:eastAsia="宋体" w:hAnsi="宋体" w:cs="宋体" w:hint="eastAsia"/>
                <w:color w:val="000000"/>
                <w:kern w:val="0"/>
                <w:sz w:val="15"/>
                <w:szCs w:val="20"/>
              </w:rPr>
              <w:t>农村弱势群体“思想脱贫”之教育可为——基于对精准脱贫视阈下农村弱势群体“思想脱贫”的对策思考</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color w:val="000000"/>
                <w:kern w:val="0"/>
                <w:sz w:val="20"/>
                <w:szCs w:val="20"/>
              </w:rPr>
            </w:pPr>
            <w:r w:rsidRPr="008E5D9C">
              <w:rPr>
                <w:rFonts w:ascii="宋体" w:eastAsia="宋体" w:hAnsi="宋体" w:cs="宋体" w:hint="eastAsia"/>
                <w:color w:val="000000"/>
                <w:kern w:val="0"/>
                <w:sz w:val="20"/>
                <w:szCs w:val="20"/>
              </w:rPr>
              <w:t>储招杨、杨浪、李香凝</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color w:val="000000"/>
                <w:kern w:val="0"/>
                <w:sz w:val="20"/>
                <w:szCs w:val="20"/>
              </w:rPr>
            </w:pPr>
            <w:r w:rsidRPr="008E5D9C">
              <w:rPr>
                <w:rFonts w:ascii="宋体" w:eastAsia="宋体" w:hAnsi="宋体" w:cs="宋体" w:hint="eastAsia"/>
                <w:color w:val="000000"/>
                <w:kern w:val="0"/>
                <w:sz w:val="20"/>
                <w:szCs w:val="20"/>
              </w:rPr>
              <w:t>周佳、李丽丽</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14</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大学生就业及职业取向调查分析</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张琳浛、刘芮琦、宋岩硕、王雪梅、赵梓旭、刘佳桐、于淼、王岚</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任嘉嵩、高洋</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15</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color w:val="000000"/>
                <w:kern w:val="0"/>
                <w:sz w:val="20"/>
                <w:szCs w:val="20"/>
              </w:rPr>
            </w:pPr>
            <w:r w:rsidRPr="008E5D9C">
              <w:rPr>
                <w:rFonts w:ascii="宋体" w:eastAsia="宋体" w:hAnsi="宋体" w:cs="宋体" w:hint="eastAsia"/>
                <w:color w:val="000000"/>
                <w:kern w:val="0"/>
                <w:sz w:val="20"/>
                <w:szCs w:val="20"/>
              </w:rPr>
              <w:t>黑龙江省城乡居民对中国传统文化认知与认同情况的调查与分析报告</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color w:val="000000"/>
                <w:kern w:val="0"/>
                <w:sz w:val="20"/>
                <w:szCs w:val="20"/>
              </w:rPr>
            </w:pPr>
            <w:r w:rsidRPr="008E5D9C">
              <w:rPr>
                <w:rFonts w:ascii="宋体" w:eastAsia="宋体" w:hAnsi="宋体" w:cs="宋体" w:hint="eastAsia"/>
                <w:color w:val="000000"/>
                <w:kern w:val="0"/>
                <w:sz w:val="20"/>
                <w:szCs w:val="20"/>
              </w:rPr>
              <w:t>赵家宇、刘晨阳、刘思楀、朱经龙、李金峰</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color w:val="000000"/>
                <w:kern w:val="0"/>
                <w:sz w:val="20"/>
                <w:szCs w:val="20"/>
              </w:rPr>
            </w:pPr>
            <w:r w:rsidRPr="008E5D9C">
              <w:rPr>
                <w:rFonts w:ascii="宋体" w:eastAsia="宋体" w:hAnsi="宋体" w:cs="宋体" w:hint="eastAsia"/>
                <w:color w:val="000000"/>
                <w:kern w:val="0"/>
                <w:sz w:val="20"/>
                <w:szCs w:val="20"/>
              </w:rPr>
              <w:t>张继军</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16</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16"/>
                <w:szCs w:val="20"/>
              </w:rPr>
              <w:t>我国民事立法完善问题研究——以《婚姻法》离婚纠纷处理中实现“儿童利益最大化”为视角</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王雨昕</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李连祺、张丹</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17</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强人工智能视野下人的主体性辨证</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韩敦敏、赵岚淇</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蒋红雨</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18</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大学生自主创业案例研究—“壹点策划工作室”</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王心慈、赵梓旭、李文亮、于仪、刘佳桐、、梁契宗、夏心茹、张夏越、司思博、李海净</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张书洋 、王心玉</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19</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 xml:space="preserve"> 以提高大学生创新素质为旨趣的哲学思维及教育的探索 </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徐心怡、丁天奇、李思思</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孙庆斌</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20</w:t>
            </w:r>
          </w:p>
        </w:tc>
        <w:tc>
          <w:tcPr>
            <w:tcW w:w="1849"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 xml:space="preserve">龙江革命文化遗址振兴与发展调查研究——以红色历史建筑保护与开发为例 </w:t>
            </w:r>
          </w:p>
        </w:tc>
        <w:tc>
          <w:tcPr>
            <w:tcW w:w="2055"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赵鑫宇、赵轶、何霏雪、王心男、徐东玥、吴晓茜</w:t>
            </w:r>
          </w:p>
        </w:tc>
        <w:tc>
          <w:tcPr>
            <w:tcW w:w="753"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张毅、孙美晖</w:t>
            </w:r>
          </w:p>
        </w:tc>
      </w:tr>
    </w:tbl>
    <w:p w:rsidR="008E5D9C" w:rsidRPr="008E5D9C" w:rsidRDefault="008E5D9C" w:rsidP="008E5D9C">
      <w:pPr>
        <w:jc w:val="center"/>
        <w:rPr>
          <w:rFonts w:ascii="仿宋_GB2312" w:eastAsia="仿宋_GB2312"/>
          <w:b/>
          <w:sz w:val="28"/>
          <w:szCs w:val="28"/>
        </w:rPr>
      </w:pPr>
      <w:r w:rsidRPr="008E5D9C">
        <w:rPr>
          <w:rFonts w:ascii="仿宋_GB2312" w:eastAsia="仿宋_GB2312" w:hint="eastAsia"/>
          <w:b/>
          <w:sz w:val="28"/>
          <w:szCs w:val="28"/>
        </w:rPr>
        <w:lastRenderedPageBreak/>
        <w:t>三等奖</w:t>
      </w:r>
    </w:p>
    <w:tbl>
      <w:tblPr>
        <w:tblW w:w="6237" w:type="pct"/>
        <w:tblInd w:w="-998" w:type="dxa"/>
        <w:tblLook w:val="04A0"/>
      </w:tblPr>
      <w:tblGrid>
        <w:gridCol w:w="729"/>
        <w:gridCol w:w="4737"/>
        <w:gridCol w:w="3419"/>
        <w:gridCol w:w="1745"/>
      </w:tblGrid>
      <w:tr w:rsidR="008E5D9C" w:rsidRPr="008E5D9C" w:rsidTr="008E5D9C">
        <w:trPr>
          <w:trHeight w:val="600"/>
        </w:trPr>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序号</w:t>
            </w:r>
          </w:p>
        </w:tc>
        <w:tc>
          <w:tcPr>
            <w:tcW w:w="2228" w:type="pct"/>
            <w:tcBorders>
              <w:top w:val="single" w:sz="4" w:space="0" w:color="auto"/>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作品名称</w:t>
            </w:r>
          </w:p>
        </w:tc>
        <w:tc>
          <w:tcPr>
            <w:tcW w:w="1608" w:type="pct"/>
            <w:tcBorders>
              <w:top w:val="single" w:sz="4" w:space="0" w:color="auto"/>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作者</w:t>
            </w:r>
          </w:p>
        </w:tc>
        <w:tc>
          <w:tcPr>
            <w:tcW w:w="821" w:type="pct"/>
            <w:tcBorders>
              <w:top w:val="single" w:sz="4" w:space="0" w:color="auto"/>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指导教师</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吊兰体细胞有丝分裂的制片研究</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王昕桐、董宏鑫</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刘丽萍</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2</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机械零件加工过程中的位置识别模型</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梁契宗</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王立权、孔达</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3</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植物乳杆菌-发酵乳杆菌-双歧杆菌复合微胶囊的研制及应用</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任德华、刘芮琦、宋岩硕、杨迈、田宇</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孙庆申、林送峰</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4</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双层接触式家用防水插线板</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刘芮琦、宋岩硕、刘中庆、张夏越、崔刚、刘佳桐、孙航</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李海东</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5</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全自动自主识别抓取机构</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杨毅、王旭然、安超杰、孙佳伟、</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陈良</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6</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互联网+校园活动线上管理与移动App系统</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解锡文、樊鑫渊、俞航、姜天祺、徐琦晗</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毕树军</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7</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智能手机车辆异常驾驶事件检测系统</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张高铭、陈朝亿、赵梓旭、刘佳桐</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郭龙江、朱敬华、杨艳</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8</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智能助农360°</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陈朝亿、张高铭、宋禹成、赵梓旭、刘佳桐、郭哲渊、宋岩硕</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朱敬华、高强、潘卓然</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9</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基于SPA的招聘网站</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王鹤、汪伯乐、许欣烨、张泷玲</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毕树军</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10</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 xml:space="preserve">“雅颂”诗词学习与交流社区  </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李俊虎、王玟珺、曾皓彦</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李岩峰、潘晓鸥</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11</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光学字符检测系统</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刘育鑫</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惠丽、马宏斌</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12</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鸡西市研学旅游扶贫研究及发展建议</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张乃丹、齐雪峰、冯熙、杜振远 、刘润瞳</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赵欣</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13</w:t>
            </w:r>
          </w:p>
        </w:tc>
        <w:tc>
          <w:tcPr>
            <w:tcW w:w="2228" w:type="pct"/>
            <w:tcBorders>
              <w:top w:val="nil"/>
              <w:left w:val="nil"/>
              <w:bottom w:val="single" w:sz="4" w:space="0" w:color="auto"/>
              <w:right w:val="single" w:sz="4" w:space="0" w:color="auto"/>
            </w:tcBorders>
            <w:shd w:val="clear" w:color="auto" w:fill="auto"/>
            <w:vAlign w:val="center"/>
            <w:hideMark/>
          </w:tcPr>
          <w:p w:rsid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论马克思主义中国化理论与高校</w:t>
            </w:r>
          </w:p>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思想政治教育的融合</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马天鑫、李金峰、李峙谦</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刘林、张云贵</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14</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弹性视角下房产税对住房需求结构的影响分析—以上海市为例</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罗菊</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吴艳玲、崔殿超</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15</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新时代中国特色社会主义思想与发挥新时代团员青年先锋模范作用探究</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刘浩东</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姜海波、刘振怡</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16</w:t>
            </w:r>
          </w:p>
        </w:tc>
        <w:tc>
          <w:tcPr>
            <w:tcW w:w="2228" w:type="pct"/>
            <w:tcBorders>
              <w:top w:val="nil"/>
              <w:left w:val="nil"/>
              <w:bottom w:val="single" w:sz="4" w:space="0" w:color="auto"/>
              <w:right w:val="single" w:sz="4" w:space="0" w:color="auto"/>
            </w:tcBorders>
            <w:shd w:val="clear" w:color="auto" w:fill="auto"/>
            <w:vAlign w:val="center"/>
            <w:hideMark/>
          </w:tcPr>
          <w:p w:rsid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释析《电子商务法》颁行将如</w:t>
            </w:r>
          </w:p>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何改善电商经营环境</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李宗建、孙刚、王健铮</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李连祺、袁立莉</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17</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国家形象塑造的微视频传播研究——以人民日报《中国一分钟》为例</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孔庆硕、杨紫涵</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李连璧、田雷</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18</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黑龙江省全域生态旅游开发状况调查报告</w:t>
            </w:r>
          </w:p>
        </w:tc>
        <w:tc>
          <w:tcPr>
            <w:tcW w:w="1608" w:type="pct"/>
            <w:tcBorders>
              <w:top w:val="nil"/>
              <w:left w:val="nil"/>
              <w:bottom w:val="single" w:sz="4" w:space="0" w:color="auto"/>
              <w:right w:val="single" w:sz="4" w:space="0" w:color="auto"/>
            </w:tcBorders>
            <w:shd w:val="clear" w:color="auto" w:fill="auto"/>
            <w:vAlign w:val="center"/>
            <w:hideMark/>
          </w:tcPr>
          <w:p w:rsid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梁辰、程瑶、田泽华、</w:t>
            </w:r>
          </w:p>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钱彩璇、范美玉</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吴正刚、张丽丹</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19</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 xml:space="preserve">韩非子法律思想新探——以推进东北地方法治建设为视角 </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王浩臣、赵金磊</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孙光妍、史广全</w:t>
            </w:r>
          </w:p>
        </w:tc>
      </w:tr>
      <w:tr w:rsidR="008E5D9C" w:rsidRPr="008E5D9C" w:rsidTr="008E5D9C">
        <w:trPr>
          <w:trHeight w:val="600"/>
        </w:trPr>
        <w:tc>
          <w:tcPr>
            <w:tcW w:w="343"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20</w:t>
            </w:r>
          </w:p>
        </w:tc>
        <w:tc>
          <w:tcPr>
            <w:tcW w:w="222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法律援助值班律师制度研究</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王建明、赵金磊、王健铮</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潘丹丹、袁立莉</w:t>
            </w:r>
          </w:p>
        </w:tc>
      </w:tr>
    </w:tbl>
    <w:p w:rsidR="008E5D9C" w:rsidRDefault="008E5D9C" w:rsidP="008E5D9C">
      <w:pPr>
        <w:jc w:val="center"/>
        <w:rPr>
          <w:rFonts w:ascii="仿宋_GB2312" w:eastAsia="仿宋_GB2312"/>
          <w:sz w:val="28"/>
          <w:szCs w:val="28"/>
        </w:rPr>
      </w:pPr>
    </w:p>
    <w:tbl>
      <w:tblPr>
        <w:tblW w:w="6237" w:type="pct"/>
        <w:tblInd w:w="-998" w:type="dxa"/>
        <w:tblLook w:val="04A0"/>
      </w:tblPr>
      <w:tblGrid>
        <w:gridCol w:w="583"/>
        <w:gridCol w:w="4883"/>
        <w:gridCol w:w="3419"/>
        <w:gridCol w:w="1745"/>
      </w:tblGrid>
      <w:tr w:rsidR="008E5D9C" w:rsidRPr="008E5D9C" w:rsidTr="008E5D9C">
        <w:trPr>
          <w:trHeight w:val="600"/>
        </w:trPr>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21</w:t>
            </w:r>
          </w:p>
        </w:tc>
        <w:tc>
          <w:tcPr>
            <w:tcW w:w="2297" w:type="pct"/>
            <w:tcBorders>
              <w:top w:val="single" w:sz="4" w:space="0" w:color="auto"/>
              <w:left w:val="nil"/>
              <w:bottom w:val="single" w:sz="4" w:space="0" w:color="auto"/>
              <w:right w:val="single" w:sz="4" w:space="0" w:color="auto"/>
            </w:tcBorders>
            <w:shd w:val="clear" w:color="auto" w:fill="auto"/>
            <w:vAlign w:val="center"/>
            <w:hideMark/>
          </w:tcPr>
          <w:p w:rsid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推进学前教育立法的时代紧迫性于路径探究</w:t>
            </w:r>
          </w:p>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——以贵州省毕节市为例</w:t>
            </w:r>
          </w:p>
        </w:tc>
        <w:tc>
          <w:tcPr>
            <w:tcW w:w="1608" w:type="pct"/>
            <w:tcBorders>
              <w:top w:val="single" w:sz="4" w:space="0" w:color="auto"/>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杨浪、储招杨   、李浩民</w:t>
            </w:r>
          </w:p>
        </w:tc>
        <w:tc>
          <w:tcPr>
            <w:tcW w:w="821" w:type="pct"/>
            <w:tcBorders>
              <w:top w:val="single" w:sz="4" w:space="0" w:color="auto"/>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李丽丽</w:t>
            </w:r>
          </w:p>
        </w:tc>
      </w:tr>
      <w:tr w:rsidR="008E5D9C" w:rsidRPr="008E5D9C" w:rsidTr="008E5D9C">
        <w:trPr>
          <w:trHeight w:val="600"/>
        </w:trPr>
        <w:tc>
          <w:tcPr>
            <w:tcW w:w="274"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22</w:t>
            </w:r>
          </w:p>
        </w:tc>
        <w:tc>
          <w:tcPr>
            <w:tcW w:w="2297"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“四个全面”与中国特色社会主义关系分析</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邵宇薇、李宗建</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王凤贤、韩雅丽</w:t>
            </w:r>
          </w:p>
        </w:tc>
      </w:tr>
      <w:tr w:rsidR="008E5D9C" w:rsidRPr="008E5D9C" w:rsidTr="008E5D9C">
        <w:trPr>
          <w:trHeight w:val="600"/>
        </w:trPr>
        <w:tc>
          <w:tcPr>
            <w:tcW w:w="274"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23</w:t>
            </w:r>
          </w:p>
        </w:tc>
        <w:tc>
          <w:tcPr>
            <w:tcW w:w="2297" w:type="pct"/>
            <w:tcBorders>
              <w:top w:val="nil"/>
              <w:left w:val="nil"/>
              <w:bottom w:val="single" w:sz="4" w:space="0" w:color="auto"/>
              <w:right w:val="single" w:sz="4" w:space="0" w:color="auto"/>
            </w:tcBorders>
            <w:shd w:val="clear" w:color="auto" w:fill="auto"/>
            <w:vAlign w:val="center"/>
            <w:hideMark/>
          </w:tcPr>
          <w:p w:rsid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大学生自主创业案例研究</w:t>
            </w:r>
          </w:p>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――以一个在校大学生群体开发的研学项目为例</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杨浪、储招杨   、李浩民</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孙明娟、李丽丽</w:t>
            </w:r>
          </w:p>
        </w:tc>
      </w:tr>
      <w:tr w:rsidR="008E5D9C" w:rsidRPr="008E5D9C" w:rsidTr="008E5D9C">
        <w:trPr>
          <w:trHeight w:val="600"/>
        </w:trPr>
        <w:tc>
          <w:tcPr>
            <w:tcW w:w="274"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24</w:t>
            </w:r>
          </w:p>
        </w:tc>
        <w:tc>
          <w:tcPr>
            <w:tcW w:w="2297"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刍议我国民营企业产权保护立法</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孙刚、王健铮、张宇驰</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胡东、袁立莉</w:t>
            </w:r>
          </w:p>
        </w:tc>
      </w:tr>
      <w:tr w:rsidR="008E5D9C" w:rsidRPr="008E5D9C" w:rsidTr="008E5D9C">
        <w:trPr>
          <w:trHeight w:val="600"/>
        </w:trPr>
        <w:tc>
          <w:tcPr>
            <w:tcW w:w="274" w:type="pct"/>
            <w:tcBorders>
              <w:top w:val="nil"/>
              <w:left w:val="single" w:sz="4" w:space="0" w:color="auto"/>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4"/>
                <w:szCs w:val="24"/>
              </w:rPr>
            </w:pPr>
            <w:r w:rsidRPr="008E5D9C">
              <w:rPr>
                <w:rFonts w:ascii="宋体" w:eastAsia="宋体" w:hAnsi="宋体" w:cs="宋体" w:hint="eastAsia"/>
                <w:kern w:val="0"/>
                <w:sz w:val="24"/>
                <w:szCs w:val="24"/>
              </w:rPr>
              <w:t>25</w:t>
            </w:r>
          </w:p>
        </w:tc>
        <w:tc>
          <w:tcPr>
            <w:tcW w:w="2297" w:type="pct"/>
            <w:tcBorders>
              <w:top w:val="nil"/>
              <w:left w:val="nil"/>
              <w:bottom w:val="single" w:sz="4" w:space="0" w:color="auto"/>
              <w:right w:val="single" w:sz="4" w:space="0" w:color="auto"/>
            </w:tcBorders>
            <w:shd w:val="clear" w:color="auto" w:fill="auto"/>
            <w:vAlign w:val="center"/>
            <w:hideMark/>
          </w:tcPr>
          <w:p w:rsid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“边民—边缘人”社会的形成与衰微</w:t>
            </w:r>
          </w:p>
          <w:p w:rsidR="008E5D9C" w:rsidRPr="008E5D9C" w:rsidRDefault="008E5D9C" w:rsidP="008E5D9C">
            <w:pPr>
              <w:widowControl/>
              <w:jc w:val="center"/>
              <w:rPr>
                <w:rFonts w:ascii="宋体" w:eastAsia="宋体" w:hAnsi="宋体" w:cs="宋体"/>
                <w:kern w:val="0"/>
                <w:sz w:val="20"/>
                <w:szCs w:val="20"/>
              </w:rPr>
            </w:pPr>
            <w:r>
              <w:rPr>
                <w:rFonts w:ascii="宋体" w:eastAsia="宋体" w:hAnsi="宋体" w:cs="宋体" w:hint="eastAsia"/>
                <w:kern w:val="0"/>
                <w:sz w:val="20"/>
                <w:szCs w:val="20"/>
              </w:rPr>
              <w:t>——</w:t>
            </w:r>
            <w:r w:rsidRPr="008E5D9C">
              <w:rPr>
                <w:rFonts w:ascii="宋体" w:eastAsia="宋体" w:hAnsi="宋体" w:cs="宋体" w:hint="eastAsia"/>
                <w:kern w:val="0"/>
                <w:sz w:val="20"/>
                <w:szCs w:val="20"/>
              </w:rPr>
              <w:t>以黑河市边疆村为例</w:t>
            </w:r>
          </w:p>
        </w:tc>
        <w:tc>
          <w:tcPr>
            <w:tcW w:w="1608"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王雨曦</w:t>
            </w:r>
          </w:p>
        </w:tc>
        <w:tc>
          <w:tcPr>
            <w:tcW w:w="821" w:type="pct"/>
            <w:tcBorders>
              <w:top w:val="nil"/>
              <w:left w:val="nil"/>
              <w:bottom w:val="single" w:sz="4" w:space="0" w:color="auto"/>
              <w:right w:val="single" w:sz="4" w:space="0" w:color="auto"/>
            </w:tcBorders>
            <w:shd w:val="clear" w:color="auto" w:fill="auto"/>
            <w:vAlign w:val="center"/>
            <w:hideMark/>
          </w:tcPr>
          <w:p w:rsidR="008E5D9C" w:rsidRPr="008E5D9C" w:rsidRDefault="008E5D9C" w:rsidP="008E5D9C">
            <w:pPr>
              <w:widowControl/>
              <w:jc w:val="center"/>
              <w:rPr>
                <w:rFonts w:ascii="宋体" w:eastAsia="宋体" w:hAnsi="宋体" w:cs="宋体"/>
                <w:kern w:val="0"/>
                <w:sz w:val="20"/>
                <w:szCs w:val="20"/>
              </w:rPr>
            </w:pPr>
            <w:r w:rsidRPr="008E5D9C">
              <w:rPr>
                <w:rFonts w:ascii="宋体" w:eastAsia="宋体" w:hAnsi="宋体" w:cs="宋体" w:hint="eastAsia"/>
                <w:kern w:val="0"/>
                <w:sz w:val="20"/>
                <w:szCs w:val="20"/>
              </w:rPr>
              <w:t>唐戈、窦影</w:t>
            </w:r>
          </w:p>
        </w:tc>
      </w:tr>
    </w:tbl>
    <w:p w:rsidR="008E5D9C" w:rsidRPr="008E5D9C" w:rsidRDefault="008E5D9C" w:rsidP="008E5D9C">
      <w:pPr>
        <w:jc w:val="center"/>
        <w:rPr>
          <w:rFonts w:ascii="仿宋_GB2312" w:eastAsia="仿宋_GB2312"/>
          <w:sz w:val="28"/>
          <w:szCs w:val="28"/>
        </w:rPr>
      </w:pPr>
    </w:p>
    <w:sectPr w:rsidR="008E5D9C" w:rsidRPr="008E5D9C" w:rsidSect="00DD044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微软雅黑"/>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altName w:val="微软雅黑"/>
    <w:charset w:val="86"/>
    <w:family w:val="auto"/>
    <w:pitch w:val="variable"/>
    <w:sig w:usb0="00000000"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C529F"/>
    <w:rsid w:val="00006DB6"/>
    <w:rsid w:val="002E01B7"/>
    <w:rsid w:val="003C529F"/>
    <w:rsid w:val="00465752"/>
    <w:rsid w:val="00513EA4"/>
    <w:rsid w:val="0066220E"/>
    <w:rsid w:val="00780735"/>
    <w:rsid w:val="007D7100"/>
    <w:rsid w:val="008E5D9C"/>
    <w:rsid w:val="00DD044B"/>
    <w:rsid w:val="00EE0775"/>
    <w:rsid w:val="00EF0DC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44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EE0775"/>
    <w:pPr>
      <w:ind w:leftChars="2500" w:left="100"/>
    </w:pPr>
  </w:style>
  <w:style w:type="character" w:customStyle="1" w:styleId="Char">
    <w:name w:val="日期 Char"/>
    <w:basedOn w:val="a0"/>
    <w:link w:val="a3"/>
    <w:uiPriority w:val="99"/>
    <w:semiHidden/>
    <w:rsid w:val="00EE0775"/>
  </w:style>
  <w:style w:type="paragraph" w:styleId="a4">
    <w:name w:val="Balloon Text"/>
    <w:basedOn w:val="a"/>
    <w:link w:val="Char0"/>
    <w:uiPriority w:val="99"/>
    <w:semiHidden/>
    <w:unhideWhenUsed/>
    <w:rsid w:val="008E5D9C"/>
    <w:rPr>
      <w:sz w:val="18"/>
      <w:szCs w:val="18"/>
    </w:rPr>
  </w:style>
  <w:style w:type="character" w:customStyle="1" w:styleId="Char0">
    <w:name w:val="批注框文本 Char"/>
    <w:basedOn w:val="a0"/>
    <w:link w:val="a4"/>
    <w:uiPriority w:val="99"/>
    <w:semiHidden/>
    <w:rsid w:val="008E5D9C"/>
    <w:rPr>
      <w:sz w:val="18"/>
      <w:szCs w:val="18"/>
    </w:rPr>
  </w:style>
</w:styles>
</file>

<file path=word/webSettings.xml><?xml version="1.0" encoding="utf-8"?>
<w:webSettings xmlns:r="http://schemas.openxmlformats.org/officeDocument/2006/relationships" xmlns:w="http://schemas.openxmlformats.org/wordprocessingml/2006/main">
  <w:divs>
    <w:div w:id="87850959">
      <w:bodyDiv w:val="1"/>
      <w:marLeft w:val="0"/>
      <w:marRight w:val="0"/>
      <w:marTop w:val="0"/>
      <w:marBottom w:val="0"/>
      <w:divBdr>
        <w:top w:val="none" w:sz="0" w:space="0" w:color="auto"/>
        <w:left w:val="none" w:sz="0" w:space="0" w:color="auto"/>
        <w:bottom w:val="none" w:sz="0" w:space="0" w:color="auto"/>
        <w:right w:val="none" w:sz="0" w:space="0" w:color="auto"/>
      </w:divBdr>
    </w:div>
    <w:div w:id="92090795">
      <w:bodyDiv w:val="1"/>
      <w:marLeft w:val="0"/>
      <w:marRight w:val="0"/>
      <w:marTop w:val="0"/>
      <w:marBottom w:val="0"/>
      <w:divBdr>
        <w:top w:val="none" w:sz="0" w:space="0" w:color="auto"/>
        <w:left w:val="none" w:sz="0" w:space="0" w:color="auto"/>
        <w:bottom w:val="none" w:sz="0" w:space="0" w:color="auto"/>
        <w:right w:val="none" w:sz="0" w:space="0" w:color="auto"/>
      </w:divBdr>
    </w:div>
    <w:div w:id="159657717">
      <w:bodyDiv w:val="1"/>
      <w:marLeft w:val="0"/>
      <w:marRight w:val="0"/>
      <w:marTop w:val="0"/>
      <w:marBottom w:val="0"/>
      <w:divBdr>
        <w:top w:val="none" w:sz="0" w:space="0" w:color="auto"/>
        <w:left w:val="none" w:sz="0" w:space="0" w:color="auto"/>
        <w:bottom w:val="none" w:sz="0" w:space="0" w:color="auto"/>
        <w:right w:val="none" w:sz="0" w:space="0" w:color="auto"/>
      </w:divBdr>
    </w:div>
    <w:div w:id="622662299">
      <w:bodyDiv w:val="1"/>
      <w:marLeft w:val="0"/>
      <w:marRight w:val="0"/>
      <w:marTop w:val="0"/>
      <w:marBottom w:val="0"/>
      <w:divBdr>
        <w:top w:val="none" w:sz="0" w:space="0" w:color="auto"/>
        <w:left w:val="none" w:sz="0" w:space="0" w:color="auto"/>
        <w:bottom w:val="none" w:sz="0" w:space="0" w:color="auto"/>
        <w:right w:val="none" w:sz="0" w:space="0" w:color="auto"/>
      </w:divBdr>
    </w:div>
    <w:div w:id="1068576596">
      <w:bodyDiv w:val="1"/>
      <w:marLeft w:val="0"/>
      <w:marRight w:val="0"/>
      <w:marTop w:val="0"/>
      <w:marBottom w:val="0"/>
      <w:divBdr>
        <w:top w:val="none" w:sz="0" w:space="0" w:color="auto"/>
        <w:left w:val="none" w:sz="0" w:space="0" w:color="auto"/>
        <w:bottom w:val="none" w:sz="0" w:space="0" w:color="auto"/>
        <w:right w:val="none" w:sz="0" w:space="0" w:color="auto"/>
      </w:divBdr>
    </w:div>
    <w:div w:id="1645965475">
      <w:bodyDiv w:val="1"/>
      <w:marLeft w:val="0"/>
      <w:marRight w:val="0"/>
      <w:marTop w:val="0"/>
      <w:marBottom w:val="0"/>
      <w:divBdr>
        <w:top w:val="none" w:sz="0" w:space="0" w:color="auto"/>
        <w:left w:val="none" w:sz="0" w:space="0" w:color="auto"/>
        <w:bottom w:val="none" w:sz="0" w:space="0" w:color="auto"/>
        <w:right w:val="none" w:sz="0" w:space="0" w:color="auto"/>
      </w:divBdr>
    </w:div>
    <w:div w:id="174937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5</Pages>
  <Words>525</Words>
  <Characters>2999</Characters>
  <Application>Microsoft Office Word</Application>
  <DocSecurity>0</DocSecurity>
  <Lines>24</Lines>
  <Paragraphs>7</Paragraphs>
  <ScaleCrop>false</ScaleCrop>
  <Company/>
  <LinksUpToDate>false</LinksUpToDate>
  <CharactersWithSpaces>3517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闫玉亮</dc:creator>
  <cp:keywords/>
  <dc:description/>
  <cp:lastModifiedBy>Administrator</cp:lastModifiedBy>
  <cp:revision>9</cp:revision>
  <cp:lastPrinted>2019-06-13T07:06:00Z</cp:lastPrinted>
  <dcterms:created xsi:type="dcterms:W3CDTF">2019-06-04T03:30:00Z</dcterms:created>
  <dcterms:modified xsi:type="dcterms:W3CDTF">2019-06-13T07:48:00Z</dcterms:modified>
</cp:coreProperties>
</file>